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D" w:rsidRPr="004D6C34" w:rsidRDefault="007E56AD" w:rsidP="00BC218C">
      <w:pPr>
        <w:shd w:val="clear" w:color="auto" w:fill="FFFFFF"/>
        <w:spacing w:after="206" w:line="240" w:lineRule="auto"/>
        <w:jc w:val="center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4D6C34">
        <w:rPr>
          <w:rFonts w:ascii="PT Sans" w:eastAsia="Times New Roman" w:hAnsi="PT Sans" w:cs="Times New Roman"/>
          <w:b/>
          <w:bCs/>
          <w:color w:val="101010"/>
          <w:sz w:val="27"/>
          <w:lang w:eastAsia="ru-RU"/>
        </w:rPr>
        <w:t>Памятка при подготовке к диалогу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bookmarkStart w:id="0" w:name="_GoBack"/>
      <w:bookmarkEnd w:id="0"/>
      <w:r w:rsidRPr="004D6C34">
        <w:rPr>
          <w:rFonts w:ascii="PT Sans" w:eastAsia="Times New Roman" w:hAnsi="PT Sans" w:cs="Times New Roman"/>
          <w:b/>
          <w:bCs/>
          <w:color w:val="101010"/>
          <w:sz w:val="27"/>
          <w:lang w:eastAsia="ru-RU"/>
        </w:rPr>
        <w:t>Единый алгоритм действий ученика при ответе на каждый вопрос в диалоге.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Этот ответ должен быть рассуждением-объяснением  и когда диалог продолжает описательный или повествовательный монолог, и когда он является продолжением монолога-рассуждения.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BC218C">
        <w:rPr>
          <w:rFonts w:ascii="PT Sans" w:eastAsia="Times New Roman" w:hAnsi="PT Sans" w:cs="Times New Roman"/>
          <w:b/>
          <w:bCs/>
          <w:color w:val="FF0000"/>
          <w:sz w:val="27"/>
          <w:lang w:eastAsia="ru-RU"/>
        </w:rPr>
        <w:t>Шаг 1.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Внимательно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слушаем и слышим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proofErr w:type="gramStart"/>
      <w:r w:rsidRPr="004D6C34">
        <w:rPr>
          <w:rFonts w:ascii="PT Sans" w:eastAsia="Times New Roman" w:hAnsi="PT Sans" w:cs="Times New Roman"/>
          <w:i/>
          <w:iCs/>
          <w:color w:val="101010"/>
          <w:sz w:val="27"/>
          <w:lang w:eastAsia="ru-RU"/>
        </w:rPr>
        <w:t>Прочитали</w:t>
      </w:r>
      <w:proofErr w:type="gramEnd"/>
      <w:r w:rsidRPr="004D6C34">
        <w:rPr>
          <w:rFonts w:ascii="PT Sans" w:eastAsia="Times New Roman" w:hAnsi="PT Sans" w:cs="Times New Roman"/>
          <w:i/>
          <w:iCs/>
          <w:color w:val="101010"/>
          <w:sz w:val="27"/>
          <w:lang w:eastAsia="ru-RU"/>
        </w:rPr>
        <w:t>/выслушали и постарались понять, </w:t>
      </w:r>
      <w:r w:rsidRPr="004D6C34">
        <w:rPr>
          <w:rFonts w:ascii="PT Sans" w:eastAsia="Times New Roman" w:hAnsi="PT Sans" w:cs="Times New Roman"/>
          <w:b/>
          <w:bCs/>
          <w:i/>
          <w:iCs/>
          <w:color w:val="101010"/>
          <w:sz w:val="27"/>
          <w:lang w:eastAsia="ru-RU"/>
        </w:rPr>
        <w:t>о чём</w:t>
      </w:r>
      <w:r w:rsidRPr="004D6C34">
        <w:rPr>
          <w:rFonts w:ascii="PT Sans" w:eastAsia="Times New Roman" w:hAnsi="PT Sans" w:cs="Times New Roman"/>
          <w:i/>
          <w:iCs/>
          <w:color w:val="101010"/>
          <w:sz w:val="27"/>
          <w:lang w:eastAsia="ru-RU"/>
        </w:rPr>
        <w:t> в вопросе идет речь. Нашли тему.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BC218C">
        <w:rPr>
          <w:rFonts w:ascii="PT Sans" w:eastAsia="Times New Roman" w:hAnsi="PT Sans" w:cs="Times New Roman"/>
          <w:b/>
          <w:bCs/>
          <w:color w:val="FF0000"/>
          <w:sz w:val="27"/>
          <w:lang w:eastAsia="ru-RU"/>
        </w:rPr>
        <w:t>Шаг 2.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Быстро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выделяем и запоминаем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основные тематические слова (2 или 3 существительных). Настраиваемся на составление их определения.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BC218C">
        <w:rPr>
          <w:rFonts w:ascii="PT Sans" w:eastAsia="Times New Roman" w:hAnsi="PT Sans" w:cs="Times New Roman"/>
          <w:b/>
          <w:bCs/>
          <w:color w:val="FF0000"/>
          <w:sz w:val="27"/>
          <w:lang w:eastAsia="ru-RU"/>
        </w:rPr>
        <w:t>Шаг 3</w:t>
      </w:r>
      <w:r w:rsidRPr="004D6C34">
        <w:rPr>
          <w:rFonts w:ascii="PT Sans" w:eastAsia="Times New Roman" w:hAnsi="PT Sans" w:cs="Times New Roman"/>
          <w:b/>
          <w:bCs/>
          <w:color w:val="101010"/>
          <w:sz w:val="27"/>
          <w:lang w:eastAsia="ru-RU"/>
        </w:rPr>
        <w:t>.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Поскольку ответ на любой вопрос должен быть рассуждением-объяснением, то сначала надо сформулировать основную мысль. Доля этого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повторяем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заданный вопрос без вопросительной интонации и без вопросительных слов.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Получаем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основную мысль нашего рассуждения-объяснения.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4D6C34">
        <w:rPr>
          <w:rFonts w:ascii="PT Sans" w:eastAsia="Times New Roman" w:hAnsi="PT Sans" w:cs="Times New Roman"/>
          <w:i/>
          <w:iCs/>
          <w:color w:val="101010"/>
          <w:sz w:val="27"/>
          <w:lang w:eastAsia="ru-RU"/>
        </w:rPr>
        <w:t> </w:t>
      </w:r>
      <w:r w:rsidRPr="00BC218C">
        <w:rPr>
          <w:rFonts w:ascii="PT Sans" w:eastAsia="Times New Roman" w:hAnsi="PT Sans" w:cs="Times New Roman"/>
          <w:b/>
          <w:bCs/>
          <w:color w:val="FF0000"/>
          <w:sz w:val="27"/>
          <w:lang w:eastAsia="ru-RU"/>
        </w:rPr>
        <w:t>Шаг 4.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Формулируем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 xml:space="preserve"> аргументы, объясняющие </w:t>
      </w:r>
      <w:proofErr w:type="gramStart"/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полученную</w:t>
      </w:r>
      <w:proofErr w:type="gramEnd"/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 xml:space="preserve"> ОМ. Откуда их можно взять? Ученик 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u w:val="single"/>
          <w:lang w:eastAsia="ru-RU"/>
        </w:rPr>
        <w:t>делает короткие толкования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каждого из тематических слов, делая их аргументами к основной мысли.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Отвечая на вопрос, ученик соединяет два определения связкой </w:t>
      </w:r>
      <w:r w:rsidRPr="004D6C34">
        <w:rPr>
          <w:rFonts w:ascii="PT Sans" w:eastAsia="Times New Roman" w:hAnsi="PT Sans" w:cs="Times New Roman"/>
          <w:i/>
          <w:iCs/>
          <w:color w:val="101010"/>
          <w:sz w:val="27"/>
          <w:lang w:eastAsia="ru-RU"/>
        </w:rPr>
        <w:t>поэтому</w:t>
      </w: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 - получается связный ответ объемом 3 фразы.</w:t>
      </w:r>
    </w:p>
    <w:p w:rsidR="007E56AD" w:rsidRPr="004D6C34" w:rsidRDefault="007E56AD" w:rsidP="00427767">
      <w:pPr>
        <w:shd w:val="clear" w:color="auto" w:fill="FFFFFF"/>
        <w:spacing w:after="206" w:line="240" w:lineRule="auto"/>
        <w:jc w:val="both"/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</w:pPr>
      <w:r w:rsidRPr="004D6C34">
        <w:rPr>
          <w:rFonts w:ascii="PT Sans" w:eastAsia="Times New Roman" w:hAnsi="PT Sans" w:cs="Times New Roman"/>
          <w:color w:val="101010"/>
          <w:sz w:val="27"/>
          <w:szCs w:val="27"/>
          <w:lang w:eastAsia="ru-RU"/>
        </w:rPr>
        <w:t>Работа с другими вопросами идет аналогично. В результате весь объем реплик в диалоге составит примерно десять фраз.</w:t>
      </w:r>
    </w:p>
    <w:p w:rsidR="006474E5" w:rsidRDefault="006474E5"/>
    <w:sectPr w:rsidR="006474E5" w:rsidSect="0064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6AD"/>
    <w:rsid w:val="00427767"/>
    <w:rsid w:val="006474E5"/>
    <w:rsid w:val="007E56AD"/>
    <w:rsid w:val="00BC218C"/>
    <w:rsid w:val="00C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48</cp:lastModifiedBy>
  <cp:revision>5</cp:revision>
  <dcterms:created xsi:type="dcterms:W3CDTF">2019-11-16T18:48:00Z</dcterms:created>
  <dcterms:modified xsi:type="dcterms:W3CDTF">2020-12-14T11:11:00Z</dcterms:modified>
</cp:coreProperties>
</file>